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63E2" w14:textId="228C98BF" w:rsidR="00E46A38" w:rsidRPr="00E46A38" w:rsidRDefault="00E46A38" w:rsidP="00E46A38">
      <w:pPr>
        <w:rPr>
          <w:b/>
          <w:bCs/>
        </w:rPr>
      </w:pPr>
      <w:r w:rsidRPr="00E46A38">
        <w:rPr>
          <w:b/>
          <w:bCs/>
        </w:rPr>
        <w:t>Sak 2</w:t>
      </w:r>
      <w:r w:rsidR="00FF7A6B">
        <w:rPr>
          <w:b/>
          <w:bCs/>
        </w:rPr>
        <w:t>6</w:t>
      </w:r>
      <w:r w:rsidRPr="00E46A38">
        <w:rPr>
          <w:b/>
          <w:bCs/>
        </w:rPr>
        <w:t xml:space="preserve">/25 </w:t>
      </w:r>
      <w:r w:rsidR="00492C6B">
        <w:rPr>
          <w:b/>
          <w:bCs/>
        </w:rPr>
        <w:t>–</w:t>
      </w:r>
      <w:r w:rsidRPr="00E46A38">
        <w:rPr>
          <w:b/>
          <w:bCs/>
        </w:rPr>
        <w:t xml:space="preserve"> </w:t>
      </w:r>
      <w:r w:rsidR="00492C6B">
        <w:rPr>
          <w:b/>
          <w:bCs/>
        </w:rPr>
        <w:t>Underveisvurdering av Internasjonalt samarbeid</w:t>
      </w:r>
      <w:r w:rsidRPr="00E46A38">
        <w:rPr>
          <w:b/>
          <w:bCs/>
        </w:rPr>
        <w:t xml:space="preserve"> </w:t>
      </w:r>
    </w:p>
    <w:p w14:paraId="66A7342D" w14:textId="1C18BA42" w:rsidR="00E46A38" w:rsidRDefault="00E46A38" w:rsidP="00E46A38">
      <w:pPr>
        <w:rPr>
          <w:b/>
          <w:bCs/>
        </w:rPr>
      </w:pPr>
      <w:r w:rsidRPr="00E46A38">
        <w:rPr>
          <w:b/>
          <w:bCs/>
        </w:rPr>
        <w:t>Innstilling til vedtak:</w:t>
      </w:r>
    </w:p>
    <w:p w14:paraId="28DCE260" w14:textId="451FD315" w:rsidR="0037786C" w:rsidRDefault="009859B1" w:rsidP="00E46A38">
      <w:r>
        <w:t>Hamarregionen IPR tar saken til orientering</w:t>
      </w:r>
    </w:p>
    <w:p w14:paraId="02F08B3C" w14:textId="763AD6FE" w:rsidR="009859B1" w:rsidRPr="009859B1" w:rsidRDefault="009859B1" w:rsidP="00E46A38">
      <w:pPr>
        <w:rPr>
          <w:b/>
          <w:bCs/>
        </w:rPr>
      </w:pPr>
      <w:r>
        <w:rPr>
          <w:b/>
          <w:bCs/>
        </w:rPr>
        <w:t>Saksutredning:</w:t>
      </w:r>
    </w:p>
    <w:p w14:paraId="4BC38536" w14:textId="2829CCEC" w:rsidR="0041113E" w:rsidRPr="0041113E" w:rsidRDefault="0041113E" w:rsidP="0041113E">
      <w:r w:rsidRPr="0041113E">
        <w:rPr>
          <w:b/>
          <w:bCs/>
        </w:rPr>
        <w:t>Bakgrunn</w:t>
      </w:r>
      <w:r w:rsidRPr="0041113E">
        <w:br/>
        <w:t>Hamarregionen Interkommunalt Politisk Råd (HIPR) har</w:t>
      </w:r>
      <w:r>
        <w:t xml:space="preserve"> siden 2024 hatt et prosjekt hvor Hamar kommune har ansatt en internasjonal rådgiver som i 30% av sin stilling skal </w:t>
      </w:r>
      <w:r w:rsidRPr="0041113E">
        <w:t>arbeidet aktivt med å koble kommunene til internasjonale programmer og prosjekter, særlig innen EU-finansierte ordninger. Dette arbeidet har som mål å styrke regional attraktivitet, innovasjon og kompetanseutvikling.</w:t>
      </w:r>
    </w:p>
    <w:p w14:paraId="26DA3FFC" w14:textId="77777777" w:rsidR="0041113E" w:rsidRPr="0041113E" w:rsidRDefault="0041113E" w:rsidP="0041113E">
      <w:r w:rsidRPr="0041113E">
        <w:rPr>
          <w:b/>
          <w:bCs/>
        </w:rPr>
        <w:t>Status per oktober 2025</w:t>
      </w:r>
      <w:r w:rsidRPr="0041113E">
        <w:br/>
        <w:t>Gjennomgangen viser et bredt spekter av initiativer og søknadsprosesser:</w:t>
      </w:r>
    </w:p>
    <w:p w14:paraId="1DD57872" w14:textId="77777777" w:rsidR="0041113E" w:rsidRPr="0041113E" w:rsidRDefault="0041113E" w:rsidP="0041113E">
      <w:pPr>
        <w:numPr>
          <w:ilvl w:val="0"/>
          <w:numId w:val="1"/>
        </w:numPr>
      </w:pPr>
      <w:r w:rsidRPr="0041113E">
        <w:rPr>
          <w:b/>
          <w:bCs/>
        </w:rPr>
        <w:t>Interreg-prosjekter</w:t>
      </w:r>
    </w:p>
    <w:p w14:paraId="217A7559" w14:textId="77777777" w:rsidR="0041113E" w:rsidRPr="0041113E" w:rsidRDefault="0041113E" w:rsidP="0041113E">
      <w:pPr>
        <w:numPr>
          <w:ilvl w:val="1"/>
          <w:numId w:val="1"/>
        </w:numPr>
      </w:pPr>
      <w:r w:rsidRPr="0041113E">
        <w:t>Forprosjekt knyttet til Heggvin (Hamar og Løten) er gjennomført og innvilget.</w:t>
      </w:r>
    </w:p>
    <w:p w14:paraId="71F49931" w14:textId="77777777" w:rsidR="0041113E" w:rsidRPr="0041113E" w:rsidRDefault="0041113E" w:rsidP="0041113E">
      <w:pPr>
        <w:numPr>
          <w:ilvl w:val="1"/>
          <w:numId w:val="1"/>
        </w:numPr>
      </w:pPr>
      <w:r w:rsidRPr="0041113E">
        <w:t>Hovedprosjekt har fått positiv vurdering fra fylkeskommunen, men avslag fra Interreg-sekretariatet. Ny søknad planlegges.</w:t>
      </w:r>
    </w:p>
    <w:p w14:paraId="4FA5E00A" w14:textId="77777777" w:rsidR="0041113E" w:rsidRPr="0041113E" w:rsidRDefault="0041113E" w:rsidP="0041113E">
      <w:pPr>
        <w:numPr>
          <w:ilvl w:val="0"/>
          <w:numId w:val="1"/>
        </w:numPr>
      </w:pPr>
      <w:r w:rsidRPr="0041113E">
        <w:rPr>
          <w:b/>
          <w:bCs/>
        </w:rPr>
        <w:t>New European Bauhaus (NEB)</w:t>
      </w:r>
    </w:p>
    <w:p w14:paraId="2990C78F" w14:textId="77777777" w:rsidR="0041113E" w:rsidRPr="0041113E" w:rsidRDefault="0041113E" w:rsidP="0041113E">
      <w:pPr>
        <w:numPr>
          <w:ilvl w:val="1"/>
          <w:numId w:val="1"/>
        </w:numPr>
      </w:pPr>
      <w:r w:rsidRPr="0041113E">
        <w:t>Ringsaker planlegger søknad med ungdomsskole som demonstrasjonsbygg (samarbeid med SINTEF).</w:t>
      </w:r>
    </w:p>
    <w:p w14:paraId="32449051" w14:textId="77777777" w:rsidR="0041113E" w:rsidRPr="0041113E" w:rsidRDefault="0041113E" w:rsidP="0041113E">
      <w:pPr>
        <w:numPr>
          <w:ilvl w:val="1"/>
          <w:numId w:val="1"/>
        </w:numPr>
      </w:pPr>
      <w:r w:rsidRPr="0041113E">
        <w:t>SINTEF har invitert Ringsaker til Kompetanse- og samarbeidsprosjekt (KSP) i Forskningsrådet.</w:t>
      </w:r>
    </w:p>
    <w:p w14:paraId="0B614553" w14:textId="77777777" w:rsidR="0041113E" w:rsidRPr="0041113E" w:rsidRDefault="0041113E" w:rsidP="0041113E">
      <w:pPr>
        <w:numPr>
          <w:ilvl w:val="1"/>
          <w:numId w:val="1"/>
        </w:numPr>
      </w:pPr>
      <w:r w:rsidRPr="0041113E">
        <w:t>Løten ønsker å være påkoblet for læring.</w:t>
      </w:r>
    </w:p>
    <w:p w14:paraId="2DAD4916" w14:textId="77777777" w:rsidR="0041113E" w:rsidRPr="0041113E" w:rsidRDefault="0041113E" w:rsidP="0041113E">
      <w:pPr>
        <w:numPr>
          <w:ilvl w:val="1"/>
          <w:numId w:val="1"/>
        </w:numPr>
      </w:pPr>
      <w:r w:rsidRPr="0041113E">
        <w:t>Hamar viser fornyet interesse for revitalisering av gamle bygg og jernbaneområder.</w:t>
      </w:r>
    </w:p>
    <w:p w14:paraId="6BD992DA" w14:textId="77777777" w:rsidR="0041113E" w:rsidRPr="0041113E" w:rsidRDefault="0041113E" w:rsidP="0041113E">
      <w:pPr>
        <w:numPr>
          <w:ilvl w:val="0"/>
          <w:numId w:val="1"/>
        </w:numPr>
      </w:pPr>
      <w:r w:rsidRPr="0041113E">
        <w:rPr>
          <w:b/>
          <w:bCs/>
        </w:rPr>
        <w:t>Forskningsrådet og Horisont Europa</w:t>
      </w:r>
    </w:p>
    <w:p w14:paraId="14E3A870" w14:textId="77777777" w:rsidR="0041113E" w:rsidRPr="0041113E" w:rsidRDefault="0041113E" w:rsidP="0041113E">
      <w:pPr>
        <w:numPr>
          <w:ilvl w:val="1"/>
          <w:numId w:val="1"/>
        </w:numPr>
      </w:pPr>
      <w:r w:rsidRPr="0041113E">
        <w:t>Hamar deltok i IPO-søknad våren 2024 («5-minuttersbyen»).</w:t>
      </w:r>
    </w:p>
    <w:p w14:paraId="7CC1923F" w14:textId="4370AB56" w:rsidR="0041113E" w:rsidRPr="0041113E" w:rsidRDefault="0041113E" w:rsidP="0041113E">
      <w:pPr>
        <w:numPr>
          <w:ilvl w:val="1"/>
          <w:numId w:val="1"/>
        </w:numPr>
      </w:pPr>
      <w:r w:rsidRPr="0041113E">
        <w:t>Høsten 2025: Hamar med i SURFCE-søknad sammen med INN (Horisont Europa, klynge 6).</w:t>
      </w:r>
      <w:r w:rsidR="00E948A3">
        <w:t xml:space="preserve"> Venter svar i februar 2026</w:t>
      </w:r>
      <w:r w:rsidR="00AF1F77">
        <w:t>.</w:t>
      </w:r>
    </w:p>
    <w:p w14:paraId="2914789E" w14:textId="77777777" w:rsidR="0041113E" w:rsidRPr="0041113E" w:rsidRDefault="0041113E" w:rsidP="0041113E">
      <w:pPr>
        <w:numPr>
          <w:ilvl w:val="1"/>
          <w:numId w:val="1"/>
        </w:numPr>
      </w:pPr>
      <w:r w:rsidRPr="0041113E">
        <w:t>Prosjektet er relevant for Matløftet og samarbeid med Geitmyra.</w:t>
      </w:r>
    </w:p>
    <w:p w14:paraId="11641773" w14:textId="77777777" w:rsidR="0041113E" w:rsidRPr="0041113E" w:rsidRDefault="0041113E" w:rsidP="0041113E">
      <w:pPr>
        <w:numPr>
          <w:ilvl w:val="0"/>
          <w:numId w:val="1"/>
        </w:numPr>
      </w:pPr>
      <w:r w:rsidRPr="0041113E">
        <w:rPr>
          <w:b/>
          <w:bCs/>
        </w:rPr>
        <w:t>ERASMUS+</w:t>
      </w:r>
    </w:p>
    <w:p w14:paraId="47E44648" w14:textId="77777777" w:rsidR="0041113E" w:rsidRPr="0041113E" w:rsidRDefault="0041113E" w:rsidP="0041113E">
      <w:pPr>
        <w:numPr>
          <w:ilvl w:val="1"/>
          <w:numId w:val="1"/>
        </w:numPr>
      </w:pPr>
      <w:r w:rsidRPr="0041113E">
        <w:lastRenderedPageBreak/>
        <w:t>To søknader våren 2025 med Stange som lead, knyttet til SLT (kriminalitetsforebygging).</w:t>
      </w:r>
    </w:p>
    <w:p w14:paraId="1B691824" w14:textId="77777777" w:rsidR="0041113E" w:rsidRPr="0041113E" w:rsidRDefault="0041113E" w:rsidP="0041113E">
      <w:pPr>
        <w:numPr>
          <w:ilvl w:val="1"/>
          <w:numId w:val="1"/>
        </w:numPr>
      </w:pPr>
      <w:r w:rsidRPr="0041113E">
        <w:t>Planlagt forsterket innsats på ungdomsfeltet.</w:t>
      </w:r>
    </w:p>
    <w:p w14:paraId="29CFEAB5" w14:textId="77777777" w:rsidR="0041113E" w:rsidRPr="0041113E" w:rsidRDefault="0041113E" w:rsidP="0041113E">
      <w:pPr>
        <w:numPr>
          <w:ilvl w:val="0"/>
          <w:numId w:val="1"/>
        </w:numPr>
      </w:pPr>
      <w:r w:rsidRPr="0041113E">
        <w:rPr>
          <w:b/>
          <w:bCs/>
        </w:rPr>
        <w:t>Digital Europa</w:t>
      </w:r>
    </w:p>
    <w:p w14:paraId="286BDC20" w14:textId="77777777" w:rsidR="0041113E" w:rsidRPr="0041113E" w:rsidRDefault="0041113E" w:rsidP="0041113E">
      <w:pPr>
        <w:numPr>
          <w:ilvl w:val="1"/>
          <w:numId w:val="1"/>
        </w:numPr>
      </w:pPr>
      <w:r w:rsidRPr="0041113E">
        <w:t>«Beredskap i kart»-prosjektet (12 kommuner) ønskes videreført og utvidet.</w:t>
      </w:r>
    </w:p>
    <w:p w14:paraId="2BACB2A3" w14:textId="6242AF62" w:rsidR="00D917B8" w:rsidRDefault="00E7685C" w:rsidP="0041113E">
      <w:pPr>
        <w:numPr>
          <w:ilvl w:val="1"/>
          <w:numId w:val="1"/>
        </w:numPr>
      </w:pPr>
      <w:r w:rsidRPr="00E7685C">
        <w:t>Beslutning om ikke å bli med i en DE-søknad da prosjektideen til konsortiet ikke var ambisiøst nok.</w:t>
      </w:r>
    </w:p>
    <w:p w14:paraId="6495CE16" w14:textId="00F6BF34" w:rsidR="00442015" w:rsidRDefault="00D917B8" w:rsidP="00D917B8">
      <w:pPr>
        <w:ind w:left="720"/>
      </w:pPr>
      <w:r w:rsidRPr="00D917B8">
        <w:t>Leting etter et konsortium som har kommet lenger med utviklingen av dataplattform vurderes for en utlysning i Horisont Europa med søknadsfrist i september 2026.</w:t>
      </w:r>
    </w:p>
    <w:p w14:paraId="1E84263E" w14:textId="6B02592E" w:rsidR="00442015" w:rsidRDefault="00442015" w:rsidP="00D917B8">
      <w:pPr>
        <w:ind w:left="720"/>
      </w:pPr>
      <w:r w:rsidRPr="00442015">
        <w:t>VRINN vurderer akkurat nå å få med flere regionale aktører på å bli med i en søknad på Virtual World test beds-utlysning til mars-fristen.</w:t>
      </w:r>
    </w:p>
    <w:p w14:paraId="1A73354A" w14:textId="77777777" w:rsidR="00442015" w:rsidRDefault="00442015" w:rsidP="00D917B8">
      <w:pPr>
        <w:ind w:left="720"/>
      </w:pPr>
    </w:p>
    <w:p w14:paraId="11EC5069" w14:textId="04818E44" w:rsidR="0041113E" w:rsidRPr="0041113E" w:rsidRDefault="0041113E" w:rsidP="003A1EC1">
      <w:pPr>
        <w:pStyle w:val="Listeavsnitt"/>
        <w:numPr>
          <w:ilvl w:val="0"/>
          <w:numId w:val="1"/>
        </w:numPr>
      </w:pPr>
      <w:r w:rsidRPr="003A1EC1">
        <w:rPr>
          <w:b/>
          <w:bCs/>
        </w:rPr>
        <w:t>Andre initiativer</w:t>
      </w:r>
    </w:p>
    <w:p w14:paraId="31D586D1" w14:textId="77777777" w:rsidR="0041113E" w:rsidRPr="0041113E" w:rsidRDefault="0041113E" w:rsidP="0041113E">
      <w:pPr>
        <w:numPr>
          <w:ilvl w:val="1"/>
          <w:numId w:val="1"/>
        </w:numPr>
      </w:pPr>
      <w:r w:rsidRPr="0041113E">
        <w:t>NAV ser på muligheter for prosjektstøtte knyttet til inkluderende arbeidsliv og «Arbeidsmarkedsløftet».</w:t>
      </w:r>
    </w:p>
    <w:p w14:paraId="67A1BC04" w14:textId="77777777" w:rsidR="0041113E" w:rsidRDefault="0041113E" w:rsidP="0041113E">
      <w:pPr>
        <w:numPr>
          <w:ilvl w:val="1"/>
          <w:numId w:val="1"/>
        </w:numPr>
      </w:pPr>
      <w:r w:rsidRPr="0041113E">
        <w:t>Hamar har signert Universitetskommune-avtale med INN og hatt praksisstudent våren 2025.</w:t>
      </w:r>
    </w:p>
    <w:p w14:paraId="7CA0726E" w14:textId="137435B0" w:rsidR="00953A3E" w:rsidRDefault="00953A3E" w:rsidP="0041113E">
      <w:pPr>
        <w:numPr>
          <w:ilvl w:val="1"/>
          <w:numId w:val="1"/>
        </w:numPr>
      </w:pPr>
      <w:r w:rsidRPr="00953A3E">
        <w:t>Hamar har hatt praksisstudent fra statsvitenskap v/UiO våren 2025 og har lyst ut ny mulighet for våren 2026.</w:t>
      </w:r>
    </w:p>
    <w:p w14:paraId="5B455EF6" w14:textId="1DF64A50" w:rsidR="008F4509" w:rsidRPr="0041113E" w:rsidRDefault="008F4509" w:rsidP="0041113E">
      <w:pPr>
        <w:numPr>
          <w:ilvl w:val="1"/>
          <w:numId w:val="1"/>
        </w:numPr>
      </w:pPr>
      <w:r w:rsidRPr="008F4509">
        <w:t xml:space="preserve">INN er med i et europeisk universitetsnettverk som blant annet satser på å </w:t>
      </w:r>
      <w:proofErr w:type="gramStart"/>
      <w:r w:rsidRPr="008F4509">
        <w:t>integrere</w:t>
      </w:r>
      <w:proofErr w:type="gramEnd"/>
      <w:r w:rsidRPr="008F4509">
        <w:t xml:space="preserve"> praksismuligheter i flere av sine studietilbud.</w:t>
      </w:r>
    </w:p>
    <w:p w14:paraId="42B6D938" w14:textId="77777777" w:rsidR="0041113E" w:rsidRPr="0041113E" w:rsidRDefault="0041113E" w:rsidP="0041113E">
      <w:pPr>
        <w:numPr>
          <w:ilvl w:val="1"/>
          <w:numId w:val="1"/>
        </w:numPr>
      </w:pPr>
      <w:r w:rsidRPr="0041113E">
        <w:t>Kreativt Europa og kunstneropphold vurderes som nye områder.</w:t>
      </w:r>
    </w:p>
    <w:p w14:paraId="7BB8052B" w14:textId="77777777" w:rsidR="0041113E" w:rsidRPr="0041113E" w:rsidRDefault="0041113E" w:rsidP="0041113E">
      <w:r w:rsidRPr="0041113E">
        <w:rPr>
          <w:b/>
          <w:bCs/>
        </w:rPr>
        <w:t>Vurdering</w:t>
      </w:r>
      <w:r w:rsidRPr="0041113E">
        <w:br/>
        <w:t>Aktivitetsnivået er høyt og spenner over flere EU-programmer (Interreg, Horisont Europa, Digital Europa, ERASMUS+, NEB). Kommunene viser vilje til samarbeid og kompetansebygging, men utfordringer knyttet til avslag og behov for sterkere konsortier gjenstår. Det er også behov for koordinering og prioritering for å sikre gjennomslag i søknadsprosesser.</w:t>
      </w:r>
    </w:p>
    <w:p w14:paraId="5DAB3BEE" w14:textId="77777777" w:rsidR="0041113E" w:rsidRPr="0041113E" w:rsidRDefault="0041113E" w:rsidP="0041113E">
      <w:r w:rsidRPr="0041113E">
        <w:rPr>
          <w:b/>
          <w:bCs/>
        </w:rPr>
        <w:t>Anbefaling</w:t>
      </w:r>
    </w:p>
    <w:p w14:paraId="02B18051" w14:textId="6370A77B" w:rsidR="007953B6" w:rsidRDefault="007953B6" w:rsidP="0041113E">
      <w:pPr>
        <w:numPr>
          <w:ilvl w:val="0"/>
          <w:numId w:val="2"/>
        </w:numPr>
      </w:pPr>
      <w:r>
        <w:t>Forankre med kommunedirektørene om det er ønskelig å fortsette med internasjonalt samarbeid.</w:t>
      </w:r>
    </w:p>
    <w:p w14:paraId="0D26F64D" w14:textId="64F76A2F" w:rsidR="0041113E" w:rsidRDefault="0041113E" w:rsidP="0041113E">
      <w:pPr>
        <w:numPr>
          <w:ilvl w:val="0"/>
          <w:numId w:val="2"/>
        </w:numPr>
      </w:pPr>
      <w:r w:rsidRPr="0041113E">
        <w:t xml:space="preserve">Fortsette arbeidet med Interreg og NEB, med </w:t>
      </w:r>
      <w:proofErr w:type="gramStart"/>
      <w:r w:rsidRPr="0041113E">
        <w:t>fokus</w:t>
      </w:r>
      <w:proofErr w:type="gramEnd"/>
      <w:r w:rsidRPr="0041113E">
        <w:t xml:space="preserve"> på kvalitet og partnerskap.</w:t>
      </w:r>
    </w:p>
    <w:p w14:paraId="42ED564D" w14:textId="5800D726" w:rsidR="0041113E" w:rsidRPr="0041113E" w:rsidRDefault="0041113E" w:rsidP="0041113E">
      <w:pPr>
        <w:numPr>
          <w:ilvl w:val="0"/>
          <w:numId w:val="2"/>
        </w:numPr>
      </w:pPr>
      <w:r>
        <w:lastRenderedPageBreak/>
        <w:t>Øke aktiviteten på prosjekter som kan ansees som «lavthengende frukt», hvor terskelen for å jobbe internasjonalt er lavere enn eksempelvis Horizon programmet.</w:t>
      </w:r>
    </w:p>
    <w:p w14:paraId="2AC39D79" w14:textId="77777777" w:rsidR="0041113E" w:rsidRPr="0041113E" w:rsidRDefault="0041113E" w:rsidP="0041113E">
      <w:pPr>
        <w:numPr>
          <w:ilvl w:val="0"/>
          <w:numId w:val="2"/>
        </w:numPr>
      </w:pPr>
      <w:r w:rsidRPr="0041113E">
        <w:t>Styrke konsortiebygging for Digital Europa og Horisont Europa.</w:t>
      </w:r>
    </w:p>
    <w:p w14:paraId="2D7CF8F5" w14:textId="77777777" w:rsidR="0041113E" w:rsidRPr="0041113E" w:rsidRDefault="0041113E" w:rsidP="0041113E">
      <w:pPr>
        <w:numPr>
          <w:ilvl w:val="0"/>
          <w:numId w:val="2"/>
        </w:numPr>
      </w:pPr>
      <w:r w:rsidRPr="0041113E">
        <w:t>Utnytte Universitetskommune-avtalen og KSF-strukturen for forskningsprosjekter.</w:t>
      </w:r>
    </w:p>
    <w:p w14:paraId="2E67AC37" w14:textId="77777777" w:rsidR="0041113E" w:rsidRDefault="0041113E" w:rsidP="0041113E">
      <w:pPr>
        <w:numPr>
          <w:ilvl w:val="0"/>
          <w:numId w:val="2"/>
        </w:numPr>
      </w:pPr>
      <w:r w:rsidRPr="0041113E">
        <w:t>Vurdere ressursbehov for å følge opp økende antall søknader og prosjekter.</w:t>
      </w:r>
    </w:p>
    <w:p w14:paraId="7AA64039" w14:textId="77777777" w:rsidR="008D62FA" w:rsidRPr="0041113E" w:rsidRDefault="008D62FA" w:rsidP="00B710D9">
      <w:pPr>
        <w:ind w:left="720"/>
      </w:pPr>
    </w:p>
    <w:p w14:paraId="2A75D363" w14:textId="77777777" w:rsidR="00635176" w:rsidRDefault="00635176"/>
    <w:sectPr w:rsidR="00635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C2FF4"/>
    <w:multiLevelType w:val="multilevel"/>
    <w:tmpl w:val="C5FE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854879"/>
    <w:multiLevelType w:val="multilevel"/>
    <w:tmpl w:val="1A8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950467">
    <w:abstractNumId w:val="0"/>
  </w:num>
  <w:num w:numId="2" w16cid:durableId="42665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3E"/>
    <w:rsid w:val="001875C8"/>
    <w:rsid w:val="00272651"/>
    <w:rsid w:val="002D79A2"/>
    <w:rsid w:val="0037786C"/>
    <w:rsid w:val="003A1EC1"/>
    <w:rsid w:val="0041113E"/>
    <w:rsid w:val="00442015"/>
    <w:rsid w:val="00492C6B"/>
    <w:rsid w:val="00635176"/>
    <w:rsid w:val="007953B6"/>
    <w:rsid w:val="007E56F1"/>
    <w:rsid w:val="008D62FA"/>
    <w:rsid w:val="008F4509"/>
    <w:rsid w:val="00953A3E"/>
    <w:rsid w:val="009859B1"/>
    <w:rsid w:val="00AF1F77"/>
    <w:rsid w:val="00B62961"/>
    <w:rsid w:val="00B710D9"/>
    <w:rsid w:val="00D917B8"/>
    <w:rsid w:val="00E46A38"/>
    <w:rsid w:val="00E7685C"/>
    <w:rsid w:val="00E948A3"/>
    <w:rsid w:val="00EF19FB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5582"/>
  <w15:chartTrackingRefBased/>
  <w15:docId w15:val="{2E25D770-A25A-4FC6-844C-E2D8BB79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1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11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1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1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1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1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1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1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1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11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11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11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1113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1113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111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111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111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1113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11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1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11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11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11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1113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1113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1113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11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1113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11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560</Words>
  <Characters>2968</Characters>
  <Application>Microsoft Office Word</Application>
  <DocSecurity>0</DocSecurity>
  <Lines>24</Lines>
  <Paragraphs>7</Paragraphs>
  <ScaleCrop>false</ScaleCrop>
  <Company>Innlandet fylkeskommune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Skjæret, Fredrik</dc:creator>
  <cp:keywords/>
  <dc:description/>
  <cp:lastModifiedBy>Skjæret, Fredrik</cp:lastModifiedBy>
  <cp:revision>19</cp:revision>
  <dcterms:created xsi:type="dcterms:W3CDTF">2025-11-12T07:37:00Z</dcterms:created>
  <dcterms:modified xsi:type="dcterms:W3CDTF">2025-11-21T09:39:00Z</dcterms:modified>
</cp:coreProperties>
</file>